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jc w:val="center"/>
        <w:rPr>
          <w:rFonts w:hint="eastAsia"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戴云华 建水县水务局局长</w:t>
      </w:r>
    </w:p>
    <w:p>
      <w:pPr>
        <w:adjustRightInd w:val="0"/>
        <w:snapToGrid w:val="0"/>
        <w:spacing w:line="600" w:lineRule="exact"/>
        <w:jc w:val="center"/>
        <w:rPr>
          <w:rFonts w:ascii="Times New Roman" w:hAnsi="Times New Roman" w:eastAsia="楷体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方正小标宋简体"/>
          <w:sz w:val="44"/>
          <w:szCs w:val="44"/>
        </w:rPr>
        <w:t>基本情况和先进事迹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戴云华</w:t>
      </w:r>
      <w:r>
        <w:rPr>
          <w:rFonts w:ascii="Times New Roman" w:hAnsi="Times New Roman" w:eastAsia="仿宋"/>
          <w:sz w:val="32"/>
          <w:szCs w:val="32"/>
        </w:rPr>
        <w:t>，男，汉族，中共党员，云南省红河州建水县</w:t>
      </w:r>
      <w:r>
        <w:rPr>
          <w:rFonts w:hint="eastAsia" w:ascii="Times New Roman" w:hAnsi="Times New Roman" w:eastAsia="仿宋"/>
          <w:sz w:val="32"/>
          <w:szCs w:val="32"/>
        </w:rPr>
        <w:t>水务局</w:t>
      </w:r>
      <w:r>
        <w:rPr>
          <w:rFonts w:ascii="Times New Roman" w:hAnsi="Times New Roman" w:eastAsia="仿宋"/>
          <w:sz w:val="32"/>
          <w:szCs w:val="32"/>
        </w:rPr>
        <w:t>局长，</w:t>
      </w:r>
      <w:r>
        <w:rPr>
          <w:rFonts w:hint="eastAsia" w:ascii="Times New Roman" w:hAnsi="Times New Roman" w:eastAsia="仿宋"/>
          <w:sz w:val="32"/>
          <w:szCs w:val="32"/>
        </w:rPr>
        <w:t>兼任建水县全面推行河长制工作领导小组办公室主任</w:t>
      </w:r>
      <w:r>
        <w:rPr>
          <w:rFonts w:ascii="Times New Roman" w:hAnsi="Times New Roman" w:eastAsia="仿宋"/>
          <w:sz w:val="32"/>
          <w:szCs w:val="32"/>
        </w:rPr>
        <w:t>，201</w:t>
      </w:r>
      <w:r>
        <w:rPr>
          <w:rFonts w:hint="eastAsia" w:ascii="Times New Roman" w:hAnsi="Times New Roman" w:eastAsia="仿宋"/>
          <w:sz w:val="32"/>
          <w:szCs w:val="32"/>
        </w:rPr>
        <w:t>9</w:t>
      </w:r>
      <w:r>
        <w:rPr>
          <w:rFonts w:ascii="Times New Roman" w:hAnsi="Times New Roman" w:eastAsia="仿宋"/>
          <w:sz w:val="32"/>
          <w:szCs w:val="32"/>
        </w:rPr>
        <w:t>年</w:t>
      </w:r>
      <w:r>
        <w:rPr>
          <w:rFonts w:hint="eastAsia" w:ascii="Times New Roman" w:hAnsi="Times New Roman" w:eastAsia="仿宋"/>
          <w:sz w:val="32"/>
          <w:szCs w:val="32"/>
        </w:rPr>
        <w:t>1</w:t>
      </w:r>
      <w:r>
        <w:rPr>
          <w:rFonts w:ascii="Times New Roman" w:hAnsi="Times New Roman" w:eastAsia="仿宋"/>
          <w:sz w:val="32"/>
          <w:szCs w:val="32"/>
        </w:rPr>
        <w:t>月</w:t>
      </w:r>
      <w:r>
        <w:rPr>
          <w:rFonts w:hint="eastAsia" w:ascii="Times New Roman" w:hAnsi="Times New Roman" w:eastAsia="仿宋"/>
          <w:sz w:val="32"/>
          <w:szCs w:val="32"/>
        </w:rPr>
        <w:t>任职</w:t>
      </w:r>
      <w:r>
        <w:rPr>
          <w:rFonts w:ascii="Times New Roman" w:hAnsi="Times New Roman" w:eastAsia="仿宋"/>
          <w:sz w:val="32"/>
          <w:szCs w:val="32"/>
        </w:rPr>
        <w:t>至</w:t>
      </w:r>
      <w:r>
        <w:rPr>
          <w:rFonts w:hint="eastAsia" w:ascii="Times New Roman" w:hAnsi="Times New Roman" w:eastAsia="仿宋"/>
          <w:sz w:val="32"/>
          <w:szCs w:val="32"/>
        </w:rPr>
        <w:t>今</w:t>
      </w:r>
      <w:r>
        <w:rPr>
          <w:rFonts w:ascii="Times New Roman" w:hAnsi="Times New Roman" w:eastAsia="仿宋"/>
          <w:sz w:val="32"/>
          <w:szCs w:val="32"/>
        </w:rPr>
        <w:t>，</w:t>
      </w:r>
      <w:r>
        <w:rPr>
          <w:rFonts w:hint="eastAsia" w:ascii="Times New Roman" w:hAnsi="Times New Roman" w:eastAsia="仿宋"/>
          <w:sz w:val="32"/>
          <w:szCs w:val="32"/>
        </w:rPr>
        <w:t>戴云华同志</w:t>
      </w:r>
      <w:r>
        <w:rPr>
          <w:rFonts w:ascii="Times New Roman" w:hAnsi="Times New Roman" w:eastAsia="仿宋"/>
          <w:sz w:val="32"/>
          <w:szCs w:val="32"/>
        </w:rPr>
        <w:t>紧紧围绕党中央、国务院和省州党委、政府工作部署，不断</w:t>
      </w:r>
      <w:r>
        <w:rPr>
          <w:rFonts w:hint="eastAsia" w:ascii="Times New Roman" w:hAnsi="Times New Roman" w:eastAsia="仿宋"/>
          <w:sz w:val="32"/>
          <w:szCs w:val="32"/>
        </w:rPr>
        <w:t>完善</w:t>
      </w:r>
      <w:r>
        <w:rPr>
          <w:rFonts w:ascii="Times New Roman" w:hAnsi="Times New Roman" w:eastAsia="仿宋"/>
          <w:sz w:val="32"/>
          <w:szCs w:val="32"/>
        </w:rPr>
        <w:t>工作</w:t>
      </w:r>
      <w:r>
        <w:rPr>
          <w:rFonts w:hint="eastAsia" w:ascii="Times New Roman" w:hAnsi="Times New Roman" w:eastAsia="仿宋"/>
          <w:sz w:val="32"/>
          <w:szCs w:val="32"/>
        </w:rPr>
        <w:t>制度</w:t>
      </w:r>
      <w:r>
        <w:rPr>
          <w:rFonts w:ascii="Times New Roman" w:hAnsi="Times New Roman" w:eastAsia="仿宋"/>
          <w:sz w:val="32"/>
          <w:szCs w:val="32"/>
        </w:rPr>
        <w:t>，</w:t>
      </w:r>
      <w:r>
        <w:rPr>
          <w:rFonts w:hint="eastAsia" w:ascii="Times New Roman" w:hAnsi="Times New Roman" w:eastAsia="仿宋"/>
          <w:sz w:val="32"/>
          <w:szCs w:val="32"/>
        </w:rPr>
        <w:t>稳</w:t>
      </w:r>
      <w:r>
        <w:rPr>
          <w:rFonts w:ascii="Times New Roman" w:hAnsi="Times New Roman" w:eastAsia="仿宋"/>
          <w:sz w:val="32"/>
          <w:szCs w:val="32"/>
        </w:rPr>
        <w:t>步推动</w:t>
      </w:r>
      <w:r>
        <w:rPr>
          <w:rFonts w:hint="eastAsia" w:ascii="Times New Roman" w:hAnsi="Times New Roman" w:eastAsia="仿宋"/>
          <w:sz w:val="32"/>
          <w:szCs w:val="32"/>
        </w:rPr>
        <w:t>任务</w:t>
      </w:r>
      <w:r>
        <w:rPr>
          <w:rFonts w:ascii="Times New Roman" w:hAnsi="Times New Roman" w:eastAsia="仿宋"/>
          <w:sz w:val="32"/>
          <w:szCs w:val="32"/>
        </w:rPr>
        <w:t>落实，各项目标基本实现</w:t>
      </w:r>
      <w:r>
        <w:rPr>
          <w:rFonts w:hint="eastAsia" w:ascii="Times New Roman" w:hAnsi="Times New Roman" w:eastAsia="仿宋"/>
          <w:sz w:val="32"/>
          <w:szCs w:val="32"/>
        </w:rPr>
        <w:t>， 2019年州对县考核成绩优秀。</w:t>
      </w:r>
    </w:p>
    <w:p>
      <w:pPr>
        <w:jc w:val="center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创新水监管，智慧河湖的先行人</w:t>
      </w:r>
    </w:p>
    <w:p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建水县境内水系发达，河渠纵横，共有流域面积50平方千米以上河流29条，已建水库106座，分属珠江和红河两大水系。由于治水矛盾的新变化，传统水管理已经难以满足“水利行业强监管”的新要求，在缺乏项目资金的情况下，戴云华同志仍然大力</w:t>
      </w:r>
      <w:r>
        <w:rPr>
          <w:rFonts w:ascii="Times New Roman" w:hAnsi="Times New Roman" w:eastAsia="仿宋"/>
          <w:sz w:val="32"/>
          <w:szCs w:val="32"/>
        </w:rPr>
        <w:t>推进智慧河道”建设，</w:t>
      </w:r>
      <w:r>
        <w:rPr>
          <w:rFonts w:hint="eastAsia" w:ascii="Times New Roman" w:hAnsi="Times New Roman" w:eastAsia="仿宋"/>
          <w:sz w:val="32"/>
          <w:szCs w:val="32"/>
        </w:rPr>
        <w:t>2019年</w:t>
      </w:r>
      <w:r>
        <w:rPr>
          <w:rFonts w:ascii="Times New Roman" w:hAnsi="Times New Roman" w:eastAsia="仿宋"/>
          <w:sz w:val="32"/>
          <w:szCs w:val="32"/>
        </w:rPr>
        <w:t>在设州级河长的4条规模以上河流的交界断面和敏感河段部署12个监控点位，安装摄像机14台，搭建数据监控平台和监控中心。彻底改变项目区域内河道的传统管理方式，变静态管理为动态管理，变人工管理为智能管理，使管理更便利、响应更便捷。</w:t>
      </w:r>
    </w:p>
    <w:p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2019年配置县河长办无人机1台，对河湖面积大、偏远、险峻地带等无法通行的河段，</w:t>
      </w:r>
      <w:r>
        <w:rPr>
          <w:rFonts w:ascii="Times New Roman" w:hAnsi="Times New Roman" w:eastAsia="仿宋"/>
          <w:sz w:val="32"/>
          <w:szCs w:val="32"/>
        </w:rPr>
        <w:t>使用无人机巡</w:t>
      </w:r>
      <w:r>
        <w:rPr>
          <w:rFonts w:hint="eastAsia" w:ascii="Times New Roman" w:hAnsi="Times New Roman" w:eastAsia="仿宋"/>
          <w:sz w:val="32"/>
          <w:szCs w:val="32"/>
        </w:rPr>
        <w:t>查100余</w:t>
      </w:r>
      <w:r>
        <w:rPr>
          <w:rFonts w:ascii="Times New Roman" w:hAnsi="Times New Roman" w:eastAsia="仿宋"/>
          <w:sz w:val="32"/>
          <w:szCs w:val="32"/>
        </w:rPr>
        <w:t>次</w:t>
      </w:r>
      <w:r>
        <w:rPr>
          <w:rFonts w:hint="eastAsia" w:ascii="Times New Roman" w:hAnsi="Times New Roman" w:eastAsia="仿宋"/>
          <w:sz w:val="32"/>
          <w:szCs w:val="32"/>
        </w:rPr>
        <w:t>，借助科技手段推行空地结合、人机结合巡河新模式，让无人机担任“巡河员”，全方位、无死角观察河湖情况，更高效地收集河流水质、污染源、排污口等信息。通过把先进的科学技术应用到河湖监管中，主动适应新时期水利发展要求，极大地提升河湖管理水平，实现“云为载体、互联感知、兴利除害、人水和谐”的美好愿景，为加快打造美丽幸福河湖保驾护航。</w:t>
      </w:r>
    </w:p>
    <w:p>
      <w:pPr>
        <w:spacing w:line="560" w:lineRule="exact"/>
        <w:jc w:val="center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夯实水制度，美丽河湖的守护人</w:t>
      </w:r>
    </w:p>
    <w:p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戴云华同志率先</w:t>
      </w:r>
      <w:r>
        <w:rPr>
          <w:rFonts w:ascii="Times New Roman" w:hAnsi="Times New Roman" w:eastAsia="仿宋"/>
          <w:sz w:val="32"/>
          <w:szCs w:val="32"/>
        </w:rPr>
        <w:t>设立“建水县人民检察院驻县河长办联络室”，建立联合执法监督机制，适时将整改落实不到位的问题、工作不作为的单位和个人反馈县检察院，积极促进行政执法与公益诉讼工作相衔接，</w:t>
      </w:r>
      <w:r>
        <w:rPr>
          <w:rFonts w:hint="eastAsia" w:ascii="Times New Roman" w:hAnsi="Times New Roman" w:eastAsia="仿宋"/>
          <w:sz w:val="32"/>
          <w:szCs w:val="32"/>
        </w:rPr>
        <w:t>共</w:t>
      </w:r>
      <w:r>
        <w:rPr>
          <w:rFonts w:ascii="Times New Roman" w:hAnsi="Times New Roman" w:eastAsia="仿宋"/>
          <w:sz w:val="32"/>
          <w:szCs w:val="32"/>
        </w:rPr>
        <w:t>强力</w:t>
      </w:r>
      <w:r>
        <w:rPr>
          <w:rFonts w:hint="eastAsia" w:ascii="Times New Roman" w:hAnsi="Times New Roman" w:eastAsia="仿宋"/>
          <w:sz w:val="32"/>
          <w:szCs w:val="32"/>
        </w:rPr>
        <w:t>推动侵占河道乱建、非法采砂等5件重大问题整改销号</w:t>
      </w:r>
      <w:r>
        <w:rPr>
          <w:rFonts w:ascii="Times New Roman" w:hAnsi="Times New Roman" w:eastAsia="仿宋"/>
          <w:sz w:val="32"/>
          <w:szCs w:val="32"/>
        </w:rPr>
        <w:t>。</w:t>
      </w:r>
      <w:r>
        <w:rPr>
          <w:rFonts w:hint="eastAsia" w:ascii="Times New Roman" w:hAnsi="Times New Roman" w:eastAsia="仿宋"/>
          <w:sz w:val="32"/>
          <w:szCs w:val="32"/>
        </w:rPr>
        <w:t>积极报请</w:t>
      </w:r>
      <w:r>
        <w:rPr>
          <w:rFonts w:ascii="Times New Roman" w:hAnsi="Times New Roman" w:eastAsia="仿宋"/>
          <w:sz w:val="32"/>
          <w:szCs w:val="32"/>
        </w:rPr>
        <w:t>县委、县政府</w:t>
      </w:r>
      <w:r>
        <w:rPr>
          <w:rFonts w:hint="eastAsia" w:ascii="Times New Roman" w:hAnsi="Times New Roman" w:eastAsia="仿宋"/>
          <w:sz w:val="32"/>
          <w:szCs w:val="32"/>
        </w:rPr>
        <w:t>将河</w:t>
      </w:r>
      <w:r>
        <w:rPr>
          <w:rFonts w:ascii="Times New Roman" w:hAnsi="Times New Roman" w:eastAsia="仿宋"/>
          <w:sz w:val="32"/>
          <w:szCs w:val="32"/>
        </w:rPr>
        <w:t>（湖）</w:t>
      </w:r>
      <w:r>
        <w:rPr>
          <w:rFonts w:hint="eastAsia" w:ascii="Times New Roman" w:hAnsi="Times New Roman" w:eastAsia="仿宋"/>
          <w:sz w:val="32"/>
          <w:szCs w:val="32"/>
        </w:rPr>
        <w:t>长制工作纳入县级审计内容</w:t>
      </w:r>
      <w:r>
        <w:rPr>
          <w:rFonts w:ascii="Times New Roman" w:hAnsi="Times New Roman" w:eastAsia="仿宋"/>
          <w:sz w:val="32"/>
          <w:szCs w:val="32"/>
        </w:rPr>
        <w:t>，为督促落实河（湖）长制责任，及时揭示水生态文明建设中存在薄弱环节和问题提供了制度保证。</w:t>
      </w:r>
      <w:r>
        <w:rPr>
          <w:rFonts w:hint="eastAsia" w:ascii="Times New Roman" w:hAnsi="Times New Roman" w:eastAsia="仿宋"/>
          <w:sz w:val="32"/>
          <w:szCs w:val="32"/>
        </w:rPr>
        <w:t>积极商请</w:t>
      </w:r>
      <w:r>
        <w:rPr>
          <w:rFonts w:ascii="Times New Roman" w:hAnsi="Times New Roman" w:eastAsia="仿宋"/>
          <w:sz w:val="32"/>
          <w:szCs w:val="32"/>
        </w:rPr>
        <w:t>县委组织部将河（湖）长制工作落实情况作为“年度党委（党组）书记抓基层党建述职评议”的重要内容，压实各党委（党组）书记抓水生态文明建设的责任。</w:t>
      </w:r>
      <w:r>
        <w:rPr>
          <w:rFonts w:hint="eastAsia" w:ascii="Times New Roman" w:hAnsi="Times New Roman" w:eastAsia="仿宋"/>
          <w:sz w:val="32"/>
          <w:szCs w:val="32"/>
        </w:rPr>
        <w:t>起草并推动</w:t>
      </w:r>
      <w:r>
        <w:rPr>
          <w:rFonts w:ascii="Times New Roman" w:hAnsi="Times New Roman" w:eastAsia="仿宋"/>
          <w:sz w:val="32"/>
          <w:szCs w:val="32"/>
        </w:rPr>
        <w:t>出台了《建水县跃进水库管理办法（试行）》，</w:t>
      </w:r>
      <w:r>
        <w:rPr>
          <w:rFonts w:hint="eastAsia" w:ascii="Times New Roman" w:hAnsi="Times New Roman" w:eastAsia="仿宋"/>
          <w:sz w:val="32"/>
          <w:szCs w:val="32"/>
        </w:rPr>
        <w:t xml:space="preserve">以地方性法规牢牢守护县城集中式饮用水水源地安全。 </w:t>
      </w:r>
    </w:p>
    <w:p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自担任县河长办主任以来，戴云华同志每年均</w:t>
      </w:r>
      <w:r>
        <w:rPr>
          <w:rFonts w:ascii="Times New Roman" w:hAnsi="Times New Roman" w:eastAsia="仿宋"/>
          <w:sz w:val="32"/>
          <w:szCs w:val="32"/>
        </w:rPr>
        <w:t>组织县委及县级国家机关各部委办局、各人民团体和驻建省州属单位集中开展</w:t>
      </w:r>
      <w:r>
        <w:rPr>
          <w:rFonts w:hint="eastAsia" w:ascii="Times New Roman" w:hAnsi="Times New Roman" w:eastAsia="仿宋"/>
          <w:sz w:val="32"/>
          <w:szCs w:val="32"/>
        </w:rPr>
        <w:t>城区河道</w:t>
      </w:r>
      <w:r>
        <w:rPr>
          <w:rFonts w:ascii="Times New Roman" w:hAnsi="Times New Roman" w:eastAsia="仿宋"/>
          <w:sz w:val="32"/>
          <w:szCs w:val="32"/>
        </w:rPr>
        <w:t>清理整治，</w:t>
      </w:r>
      <w:r>
        <w:rPr>
          <w:rFonts w:hint="eastAsia" w:ascii="Times New Roman" w:hAnsi="Times New Roman" w:eastAsia="仿宋"/>
          <w:sz w:val="32"/>
          <w:szCs w:val="32"/>
        </w:rPr>
        <w:t>并</w:t>
      </w:r>
      <w:r>
        <w:rPr>
          <w:rFonts w:ascii="Times New Roman" w:hAnsi="Times New Roman" w:eastAsia="仿宋"/>
          <w:sz w:val="32"/>
          <w:szCs w:val="32"/>
        </w:rPr>
        <w:t>充分发动全县党员干部、保洁员、群众参与，对我县辖区的河流、沟渠、水沟、坝塘、鱼塘等全面进行“百河千沟万渠”大整治。</w:t>
      </w:r>
      <w:r>
        <w:rPr>
          <w:rFonts w:hint="eastAsia" w:ascii="Times New Roman" w:hAnsi="Times New Roman" w:eastAsia="仿宋"/>
          <w:sz w:val="32"/>
          <w:szCs w:val="32"/>
        </w:rPr>
        <w:t>累计</w:t>
      </w:r>
      <w:r>
        <w:rPr>
          <w:rFonts w:ascii="Times New Roman" w:hAnsi="Times New Roman" w:eastAsia="仿宋"/>
          <w:sz w:val="32"/>
          <w:szCs w:val="32"/>
        </w:rPr>
        <w:t>投入600万余元，发动15874人参与，清理库塘61座、河渠865.02千米，累计清理垃圾17.35万吨（含淤泥），促进农村河湖治理保护全面见效，全民爱河、护河意识得到了</w:t>
      </w:r>
      <w:r>
        <w:rPr>
          <w:rFonts w:hint="eastAsia" w:ascii="Times New Roman" w:hAnsi="Times New Roman" w:eastAsia="仿宋"/>
          <w:sz w:val="32"/>
          <w:szCs w:val="32"/>
        </w:rPr>
        <w:t>极大</w:t>
      </w:r>
      <w:r>
        <w:rPr>
          <w:rFonts w:ascii="Times New Roman" w:hAnsi="Times New Roman" w:eastAsia="仿宋"/>
          <w:sz w:val="32"/>
          <w:szCs w:val="32"/>
        </w:rPr>
        <w:t>增强。</w:t>
      </w:r>
    </w:p>
    <w:p>
      <w:pPr>
        <w:spacing w:line="560" w:lineRule="exact"/>
        <w:jc w:val="center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强化水监管，名实相副的推动人</w:t>
      </w:r>
    </w:p>
    <w:p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戴云华同志</w:t>
      </w:r>
      <w:r>
        <w:rPr>
          <w:rFonts w:ascii="Times New Roman" w:hAnsi="Times New Roman" w:eastAsia="仿宋"/>
          <w:sz w:val="32"/>
          <w:szCs w:val="32"/>
        </w:rPr>
        <w:t>把坚决纠正河湖“四乱”突出问题作为一项重要政治任务，以“初心使命”解决好人民群众的操心事、烦心事。自</w:t>
      </w:r>
      <w:r>
        <w:rPr>
          <w:rFonts w:hint="eastAsia" w:ascii="Times New Roman" w:hAnsi="Times New Roman" w:eastAsia="仿宋"/>
          <w:sz w:val="32"/>
          <w:szCs w:val="32"/>
        </w:rPr>
        <w:t>2019年</w:t>
      </w:r>
      <w:r>
        <w:rPr>
          <w:rFonts w:ascii="Times New Roman" w:hAnsi="Times New Roman" w:eastAsia="仿宋"/>
          <w:sz w:val="32"/>
          <w:szCs w:val="32"/>
        </w:rPr>
        <w:t>以来，以敢于直面问题、担当负责的态度，全流域、高标准排查</w:t>
      </w:r>
      <w:r>
        <w:rPr>
          <w:rFonts w:hint="eastAsia" w:ascii="Times New Roman" w:hAnsi="Times New Roman" w:eastAsia="仿宋"/>
          <w:sz w:val="32"/>
          <w:szCs w:val="32"/>
        </w:rPr>
        <w:t>整治</w:t>
      </w:r>
      <w:r>
        <w:rPr>
          <w:rFonts w:ascii="Times New Roman" w:hAnsi="Times New Roman" w:eastAsia="仿宋"/>
          <w:sz w:val="32"/>
          <w:szCs w:val="32"/>
        </w:rPr>
        <w:t>河湖“四乱”问题187件，问题整改销号数量在全州遥遥领先。在整治过程中，结合扫黑除恶专项斗争、“大棚房”清理整治等工作同步推进，多部门联席联合联动攻坚上更加常态化</w:t>
      </w:r>
      <w:r>
        <w:rPr>
          <w:rFonts w:hint="eastAsia" w:ascii="Times New Roman" w:hAnsi="Times New Roman" w:eastAsia="仿宋"/>
          <w:sz w:val="32"/>
          <w:szCs w:val="32"/>
        </w:rPr>
        <w:t>；积极运用</w:t>
      </w:r>
      <w:r>
        <w:rPr>
          <w:rFonts w:ascii="Times New Roman" w:hAnsi="Times New Roman" w:eastAsia="仿宋_GB2312"/>
          <w:sz w:val="32"/>
          <w:szCs w:val="32"/>
        </w:rPr>
        <w:t>《云南省违法建筑处置规定》</w:t>
      </w:r>
      <w:r>
        <w:rPr>
          <w:rFonts w:hint="eastAsia" w:ascii="Times New Roman" w:hAnsi="Times New Roman" w:eastAsia="仿宋_GB2312"/>
          <w:sz w:val="32"/>
          <w:szCs w:val="32"/>
        </w:rPr>
        <w:t>等</w:t>
      </w:r>
      <w:r>
        <w:rPr>
          <w:rFonts w:ascii="Times New Roman" w:hAnsi="Times New Roman" w:eastAsia="仿宋"/>
          <w:sz w:val="32"/>
          <w:szCs w:val="32"/>
        </w:rPr>
        <w:t>其他行业法律法规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ascii="Times New Roman" w:hAnsi="Times New Roman" w:eastAsia="仿宋"/>
          <w:sz w:val="32"/>
          <w:szCs w:val="32"/>
        </w:rPr>
        <w:t>充分促进</w:t>
      </w:r>
      <w:r>
        <w:rPr>
          <w:rFonts w:hint="eastAsia" w:ascii="Times New Roman" w:hAnsi="Times New Roman" w:eastAsia="仿宋"/>
          <w:sz w:val="32"/>
          <w:szCs w:val="32"/>
        </w:rPr>
        <w:t>与</w:t>
      </w:r>
      <w:r>
        <w:rPr>
          <w:rFonts w:ascii="Times New Roman" w:hAnsi="Times New Roman" w:eastAsia="仿宋"/>
          <w:sz w:val="32"/>
          <w:szCs w:val="32"/>
        </w:rPr>
        <w:t>《水法》衔接</w:t>
      </w:r>
      <w:r>
        <w:rPr>
          <w:rFonts w:hint="eastAsia" w:ascii="Times New Roman" w:hAnsi="Times New Roman" w:eastAsia="仿宋"/>
          <w:sz w:val="32"/>
          <w:szCs w:val="32"/>
        </w:rPr>
        <w:t>方面</w:t>
      </w:r>
      <w:r>
        <w:rPr>
          <w:rFonts w:ascii="Times New Roman" w:hAnsi="Times New Roman" w:eastAsia="仿宋"/>
          <w:sz w:val="32"/>
          <w:szCs w:val="32"/>
        </w:rPr>
        <w:t>做出了积极探索</w:t>
      </w:r>
      <w:r>
        <w:rPr>
          <w:rFonts w:hint="eastAsia" w:ascii="Times New Roman" w:hAnsi="Times New Roman" w:eastAsia="仿宋"/>
          <w:sz w:val="32"/>
          <w:szCs w:val="32"/>
        </w:rPr>
        <w:t>；整治方式上，</w:t>
      </w:r>
      <w:r>
        <w:rPr>
          <w:rFonts w:ascii="Times New Roman" w:hAnsi="Times New Roman" w:eastAsia="仿宋"/>
          <w:sz w:val="32"/>
          <w:szCs w:val="32"/>
        </w:rPr>
        <w:t>教育引导、</w:t>
      </w:r>
      <w:r>
        <w:rPr>
          <w:rFonts w:hint="eastAsia" w:ascii="Times New Roman" w:hAnsi="Times New Roman" w:eastAsia="仿宋"/>
          <w:sz w:val="32"/>
          <w:szCs w:val="32"/>
        </w:rPr>
        <w:t>法理情并重等途径更加灵活</w:t>
      </w:r>
      <w:r>
        <w:rPr>
          <w:rFonts w:ascii="Times New Roman" w:hAnsi="Times New Roman" w:eastAsia="仿宋"/>
          <w:sz w:val="32"/>
          <w:szCs w:val="32"/>
        </w:rPr>
        <w:t>。通过以河湖“清四乱”专项行动为抓手，建水县河（湖）长制工作实现“有名”向“有实”的</w:t>
      </w:r>
      <w:r>
        <w:rPr>
          <w:rFonts w:hint="eastAsia" w:ascii="Times New Roman" w:hAnsi="Times New Roman" w:eastAsia="仿宋"/>
          <w:sz w:val="32"/>
          <w:szCs w:val="32"/>
        </w:rPr>
        <w:t>跨越</w:t>
      </w:r>
      <w:r>
        <w:rPr>
          <w:rFonts w:ascii="Times New Roman" w:hAnsi="Times New Roman" w:eastAsia="仿宋"/>
          <w:sz w:val="32"/>
          <w:szCs w:val="32"/>
        </w:rPr>
        <w:t>性转变，制度的优越性得到了充分发挥，制度的刚性、落实的彻底性在建水县得到充分体现。</w:t>
      </w: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D739C"/>
    <w:rsid w:val="00007360"/>
    <w:rsid w:val="00023F45"/>
    <w:rsid w:val="00063587"/>
    <w:rsid w:val="00064DE2"/>
    <w:rsid w:val="00091F1B"/>
    <w:rsid w:val="000C07F7"/>
    <w:rsid w:val="00101BA7"/>
    <w:rsid w:val="001A0D0A"/>
    <w:rsid w:val="001B2867"/>
    <w:rsid w:val="001B543D"/>
    <w:rsid w:val="001C4418"/>
    <w:rsid w:val="001C55E8"/>
    <w:rsid w:val="00202856"/>
    <w:rsid w:val="00266510"/>
    <w:rsid w:val="002A673F"/>
    <w:rsid w:val="003120E6"/>
    <w:rsid w:val="003223CE"/>
    <w:rsid w:val="003267B0"/>
    <w:rsid w:val="003B3DF0"/>
    <w:rsid w:val="00406509"/>
    <w:rsid w:val="00413172"/>
    <w:rsid w:val="00437175"/>
    <w:rsid w:val="004C209E"/>
    <w:rsid w:val="00502B87"/>
    <w:rsid w:val="00510DC2"/>
    <w:rsid w:val="005726FB"/>
    <w:rsid w:val="005A7FC5"/>
    <w:rsid w:val="005C4898"/>
    <w:rsid w:val="005F7D5E"/>
    <w:rsid w:val="00612419"/>
    <w:rsid w:val="00680986"/>
    <w:rsid w:val="006A5F9E"/>
    <w:rsid w:val="006F4574"/>
    <w:rsid w:val="00700CA0"/>
    <w:rsid w:val="00703B83"/>
    <w:rsid w:val="0070623D"/>
    <w:rsid w:val="00710E90"/>
    <w:rsid w:val="007512C5"/>
    <w:rsid w:val="007C083A"/>
    <w:rsid w:val="007D7103"/>
    <w:rsid w:val="007F3092"/>
    <w:rsid w:val="007F4C4B"/>
    <w:rsid w:val="00887A75"/>
    <w:rsid w:val="00900B13"/>
    <w:rsid w:val="009A24A4"/>
    <w:rsid w:val="009E2FCC"/>
    <w:rsid w:val="009E5E7D"/>
    <w:rsid w:val="00A02DB5"/>
    <w:rsid w:val="00A429DC"/>
    <w:rsid w:val="00A44834"/>
    <w:rsid w:val="00A549E1"/>
    <w:rsid w:val="00A961A9"/>
    <w:rsid w:val="00AA6AE7"/>
    <w:rsid w:val="00AD4B93"/>
    <w:rsid w:val="00AE0603"/>
    <w:rsid w:val="00B40FC8"/>
    <w:rsid w:val="00B50F62"/>
    <w:rsid w:val="00B6291E"/>
    <w:rsid w:val="00B629F4"/>
    <w:rsid w:val="00B72FDE"/>
    <w:rsid w:val="00B73394"/>
    <w:rsid w:val="00C1621E"/>
    <w:rsid w:val="00C24413"/>
    <w:rsid w:val="00CD3409"/>
    <w:rsid w:val="00D479CA"/>
    <w:rsid w:val="00D536AF"/>
    <w:rsid w:val="00D63D88"/>
    <w:rsid w:val="00D66B55"/>
    <w:rsid w:val="00DB6FE9"/>
    <w:rsid w:val="00DF6740"/>
    <w:rsid w:val="00E35E80"/>
    <w:rsid w:val="00E66B4D"/>
    <w:rsid w:val="00ED739C"/>
    <w:rsid w:val="00F33CED"/>
    <w:rsid w:val="00F625AD"/>
    <w:rsid w:val="00F65458"/>
    <w:rsid w:val="00FD78B0"/>
    <w:rsid w:val="26A93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uiPriority w:val="99"/>
    <w:rPr>
      <w:sz w:val="18"/>
      <w:szCs w:val="18"/>
    </w:rPr>
  </w:style>
  <w:style w:type="character" w:customStyle="1" w:styleId="10">
    <w:name w:val="标题 1 Char"/>
    <w:basedOn w:val="7"/>
    <w:link w:val="2"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11">
    <w:name w:val="批注框文本 Char"/>
    <w:basedOn w:val="7"/>
    <w:link w:val="3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228</Words>
  <Characters>1300</Characters>
  <Lines>10</Lines>
  <Paragraphs>3</Paragraphs>
  <TotalTime>310</TotalTime>
  <ScaleCrop>false</ScaleCrop>
  <LinksUpToDate>false</LinksUpToDate>
  <CharactersWithSpaces>1525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2020-12-01T09:27:00Z</dcterms:created>
  <dc:creator>微软用户</dc:creator>
  <cp:lastModifiedBy>吴昊</cp:lastModifiedBy>
  <dcterms:modified xsi:type="dcterms:W3CDTF">2020-12-22T05:58:29Z</dcterms:modified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